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93B4" w14:textId="77777777" w:rsidR="000E39E3" w:rsidRDefault="000E39E3">
      <w:r w:rsidRPr="000E39E3">
        <w:t>A praça digital tem a possibilidade de proporcionar a inclusão digital da nossa população. Por meio dela a população terá a possibilidade de se conectar com o mundo da tecnologia. A praça digital além de conectar com o mundo da tecnologia, será também um espaço de encontro entre amigos.</w:t>
      </w:r>
    </w:p>
    <w:sectPr w:rsidR="000E3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E3"/>
    <w:rsid w:val="000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C9DF41"/>
  <w15:chartTrackingRefBased/>
  <w15:docId w15:val="{BA5703E9-3E42-B341-9E2D-43A6AD54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ReNaTto KaTiAra</dc:creator>
  <cp:keywords/>
  <dc:description/>
  <cp:lastModifiedBy>ReNaTto KaTiAra</cp:lastModifiedBy>
  <cp:revision>2</cp:revision>
  <dcterms:created xsi:type="dcterms:W3CDTF">2023-08-17T22:50:00Z</dcterms:created>
  <dcterms:modified xsi:type="dcterms:W3CDTF">2023-08-17T22:50:00Z</dcterms:modified>
</cp:coreProperties>
</file>